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both"/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48"/>
          <w:szCs w:val="48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jc w:val="center"/>
        <w:textAlignment w:val="auto"/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48"/>
          <w:szCs w:val="48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48"/>
          <w:szCs w:val="48"/>
          <w:bdr w:val="none" w:color="auto" w:sz="0" w:space="0"/>
          <w:shd w:val="clear" w:fill="FFFFFF"/>
        </w:rPr>
        <w:t>化学品安全技术说明书</w:t>
      </w:r>
    </w:p>
    <w:p>
      <w:pPr>
        <w:rPr>
          <w:rFonts w:hint="eastAsi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center"/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第1部分 化学品及企业标识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化学品中文名：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1-甲基萘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化学品英文名：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1-Methylnaphthalene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企业名称：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>济南瑞朗化工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有限公司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default" w:ascii="微软雅黑" w:hAnsi="微软雅黑" w:eastAsia="微软雅黑" w:cs="微软雅黑"/>
          <w:i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企业地址：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</w:rPr>
        <w:t>山东省济南市天桥区新材料交易中心1008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default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传真：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0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>531-80993178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default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联系电话：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0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>531-80993178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default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企业应急电话：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>0531-55530397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产品推荐及限制用途：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For industry use only.。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center"/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第2部分 危险性概述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紧急情况概述：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吞咽有害。吞咽并进入呼吸道可能致命。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GHS危险性类别：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急性经口毒性 类别 4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吸入危害 类别 1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fill="FFFFFF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762000</wp:posOffset>
            </wp:positionH>
            <wp:positionV relativeFrom="paragraph">
              <wp:posOffset>36195</wp:posOffset>
            </wp:positionV>
            <wp:extent cx="857250" cy="857250"/>
            <wp:effectExtent l="0" t="0" r="0" b="0"/>
            <wp:wrapNone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fill="FFFFFF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1753870</wp:posOffset>
            </wp:positionH>
            <wp:positionV relativeFrom="paragraph">
              <wp:posOffset>9525</wp:posOffset>
            </wp:positionV>
            <wp:extent cx="857250" cy="857250"/>
            <wp:effectExtent l="0" t="0" r="0" b="0"/>
            <wp:wrapNone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标签要素：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象形图：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警示词：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危险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危险性说明：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H302 吞咽有害。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H304 吞咽并进入呼吸道可能致命。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防范说明：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hanging="36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预防措施：</w:t>
      </w:r>
    </w:p>
    <w:p>
      <w:pPr>
        <w:keepNext w:val="0"/>
        <w:keepLines w:val="0"/>
        <w:pageBreakBefore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lear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hanging="36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P264 作业后彻底清洗。</w:t>
      </w:r>
    </w:p>
    <w:p>
      <w:pPr>
        <w:keepNext w:val="0"/>
        <w:keepLines w:val="0"/>
        <w:pageBreakBefore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lear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hanging="36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P270 使用本产品时不要进食、饮 水或吸烟。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hanging="36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事故响应：</w:t>
      </w:r>
    </w:p>
    <w:p>
      <w:pPr>
        <w:keepNext w:val="0"/>
        <w:keepLines w:val="0"/>
        <w:pageBreakBefore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lear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hanging="360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fill="FFFFFF"/>
        </w:rPr>
        <w:t>P301+P312 如误吞咽： 如感觉不适，呼叫解毒中心/ 医生</w:t>
      </w:r>
    </w:p>
    <w:p>
      <w:pPr>
        <w:keepNext w:val="0"/>
        <w:keepLines w:val="0"/>
        <w:pageBreakBefore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lear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hanging="360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fill="FFFFFF"/>
        </w:rPr>
        <w:t>P330 漱口。</w:t>
      </w:r>
    </w:p>
    <w:p>
      <w:pPr>
        <w:keepNext w:val="0"/>
        <w:keepLines w:val="0"/>
        <w:pageBreakBefore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lear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hanging="360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fill="FFFFFF"/>
        </w:rPr>
        <w:t>P301+P310 如误吞咽： 立即呼叫解毒中心/医生</w:t>
      </w:r>
    </w:p>
    <w:p>
      <w:pPr>
        <w:keepNext w:val="0"/>
        <w:keepLines w:val="0"/>
        <w:pageBreakBefore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lear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hanging="360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fill="FFFFFF"/>
        </w:rPr>
        <w:t>P331 不得诱导呕吐。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hanging="36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安全储存：</w:t>
      </w:r>
    </w:p>
    <w:p>
      <w:pPr>
        <w:keepNext w:val="0"/>
        <w:keepLines w:val="0"/>
        <w:pageBreakBefore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lear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hanging="360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fill="FFFFFF"/>
        </w:rPr>
        <w:t>P405 存放处须加锁。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hanging="36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废弃处置：</w:t>
      </w:r>
    </w:p>
    <w:p>
      <w:pPr>
        <w:keepNext w:val="0"/>
        <w:keepLines w:val="0"/>
        <w:pageBreakBefore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lear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hanging="360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fill="FFFFFF"/>
        </w:rPr>
        <w:t>P501 按当地法规处置内装物/容器。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物理和化学危险：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无资料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健康危害：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吞咽有害。吞咽并进入呼吸道可能致命。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环境危害：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无资料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center"/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第3部分 成分/组成信息</w:t>
      </w:r>
    </w:p>
    <w:tbl>
      <w:tblPr>
        <w:tblW w:w="94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82"/>
        <w:gridCol w:w="4613"/>
        <w:gridCol w:w="14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组分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浓度或浓度范围(质量分数，%)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CAS No.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1-Methylnaphthalene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90-12-0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center"/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第4部分 急救措施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急 救：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吸 入: 如果吸入，请将患者移到新鲜空气处。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皮肤接触: 脱去污染的衣着，用肥皂水和清水彻底冲洗皮肤。如有不适感，就医。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眼晴接触: 分开眼睑，用流动清水或生理盐水冲洗。立即就医。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食 入: 漱口，禁止催吐。立即就医。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对保护施救者的忠告：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将患者转移到安全的场所。咨询医生。出示此化学品安全技术说明书给到现场的医生看。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对医生的特别提示：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无资料。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center"/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第5部分 消防措施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灭火剂：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用水雾、干粉、泡沫或二氧化碳灭火剂灭火。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避免使用直流水灭火，直流水可能导致可燃性液体的飞溅，使火势扩散。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特别危险性：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300" w:right="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无资料。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灭火注意事项及防护措施：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消防人员须佩戴携气式呼吸器，穿全身消防服，在上风向灭火。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尽可能将容器从火场移至空旷处。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处在火场中的容器若已变色或从安全泄压装置中发出声音，必须马上撤离。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隔离事故现场，禁止无关人员进入。收容和处理消防水，防止污染环境。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center"/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第6部分 泄露应急处理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作业人员防护措施、防护装备和应急处置程序：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建议应急处理人员戴携气式呼吸器，穿防静电服，戴橡胶耐油手套。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禁止接触或跨越泄漏物。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作业时使用的所有设备应接地。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尽可能切断泄漏源。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消除所有点火源。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根据液体流动、蒸汽或粉尘扩散的影响区域划定警戒区，无关人员从侧风、上风向撤离至安全区。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环境保护措施：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收容泄漏物，避免污染环境。防止泄漏物进入下水道、地表水和地下水。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泄漏化学品的收容、清除方法及所使用的处置材料：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小量泄漏：尽可能将泄漏液体收集在可密闭的容器中。用沙土、活性炭或其它惰性材料吸收，并转移至安全场所。禁止冲入下水道。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大量泄漏：构筑围堤或挖坑收容。封闭排水管道。用泡沫覆盖，抑制蒸发。用防爆泵转移至槽车或专用收集器内，回收或运至废物处理场所处置。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center"/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第7部分 操作处置与储存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操作注意事项：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操作人员应经过专门培训，严格遵守操作规程。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操作处置应在具备局部通风或全面通风换气设施的场所进行。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避免眼和皮肤的接触，避免吸入蒸汽。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个体防护措施参见第8部分。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远离火种、热源，工作场所严禁吸烟。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使用防爆型的通风系统和设备。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如需罐装，应控制流速，且有接地装置，防止静电积聚。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避免与氧化剂等禁配物接触（禁配物参见第10部分）。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搬运时要轻装轻卸，防止包装及容器损坏。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倒空的容器可能残留有害物。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使用后洗手，禁止在工作场所进饮食。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配备相应品种和数量的消防器材及泄漏应急处理设备。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储存注意事项：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储存于阴凉、通风的库房。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库温不宜超过37°C。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应与氧化剂、食用化学品分开存放，切忌混储（禁配物参见第10部分）。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保持容器密封。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远离火种、热源。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库房必须安装避雷设备。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排风系统应设有导除静电的接地装置。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采用防爆型照明、通风设置。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禁止使用易产生火花的设备和工具。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储区应备有泄漏应急处理设备和合适的收容材料。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center"/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第8部分 接触控制/个体防护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职业接触限值：</w:t>
      </w:r>
    </w:p>
    <w:tbl>
      <w:tblPr>
        <w:tblW w:w="90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61"/>
        <w:gridCol w:w="1065"/>
        <w:gridCol w:w="2277"/>
        <w:gridCol w:w="1123"/>
        <w:gridCol w:w="845"/>
        <w:gridCol w:w="8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  <w:tblHeader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组分名称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CAS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标准来源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标准值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1-Methylnaphthalene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90-12-0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GBZ 2.1——2007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MAC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未规定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PC-TWA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PC-STEL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生物限制：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300" w:right="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无资料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监测方法：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GBZ/T 160.1 ~ GBZ/T 160.81-2004 工作场所空气有毒物质测定（系列标准）, EN 14042 工作场所空气 用于评估暴露于化学或生物试剂的程序指南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工程控制：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作业场所建议与其它作业场所分开。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密闭操作，防止泄漏。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加强通风。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设置自动报警装置和事故通风设施。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设置应急撤离通道和必要的泻险区。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设置红色区域警示线、警示标识和中文警示说明，并设置通讯报警系统。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提供安全淋浴和洗眼设备。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个体防护装备：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呼吸系统防护：空气中浓度超标时，佩戴过滤式防毒面具（半面罩）。紧急事态抢救或撤离时，应该佩戴携气式呼吸器。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手防护：戴橡胶耐油手套。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眼睛防护：戴化学安全防护眼睛。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皮肤和身体防护：穿防毒物渗透工作服。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center"/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第9部分 理化特性</w:t>
      </w:r>
    </w:p>
    <w:tbl>
      <w:tblPr>
        <w:tblW w:w="96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85"/>
        <w:gridCol w:w="49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外观与性状：无色至淡黄色带蓝色荧光液体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气味：无资料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pH值：无资料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熔点/凝固点（°C）：-22ºC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沸点、初沸点和沸程（°C）：240-243ºC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自燃温度（°C）：无资料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闪点（°C）：82°C(lit.)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分解温度（°C）：无资料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爆炸极限［％（体积分数）］：无资料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蒸发速率［乙酸（正）丁酯以1计］：无资料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饱合蒸气压（kPa）：无资料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易燃性（固体、气体）：无资料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相对密度(水以1计)：1.025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蒸气密度（空气以1计）：无资料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气味阈值（mg/m3）：无资料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n-辛醇/水分配系数（lg P）：无资料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溶解性：无资料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黏度：无资料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center"/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第10部分 稳定性和反应性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稳定性：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正常环境温度下储存和使用，本品稳定。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危险反应：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无资料。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避免接触的条件：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静电放电、热、潮湿等。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禁配物：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强氧化物，强酸，强碱。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危险的分解产物：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无资料。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center"/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第11部分 毒理学信息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急性毒性：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经口: LD50 Rat oral 1840 mg/kg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吸入: 无资料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经皮: 无资料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皮肤刺激或腐蚀: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无资料。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眼睛刺激或腐蚀：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无资料。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呼吸或皮肤过敏：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无资料。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生殖细胞突变性：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无资料。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致癌性：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无资料。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生殖毒性：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无资料。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特异性靶器官系统毒性——一次接触：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无资料。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特异性靶器官系统毒性——反复接触：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无资料。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吸入危害：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无资料。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center"/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第12部分 生态学信息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生态毒性：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鱼类急性毒性试验: LC50; Species: Salmo trutta (Brown Trout) yearling; Conditions: freshwater, static, 10°C, pH 7.6-8.0, hardness 210-290 mg/L CaCO3, alkalinity 165-200 mg/L CaCO3, dissolved oxygen &gt;50%; Concentration: 8400 ug/L for 48 hr /formulation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溞类急性活动抑制试验:EC50; Species: Daphnia magna (Water Flea) age 4-6 days, length 1.5 mm; Conditions: freshwater, static, 23°C, pH 6-7, dissolved oxygen 5-9 mg/L; Concentration: 10 mmol/cu m for 48 hr (95% confidence interval: 3-40 mmol/cu m) /&gt; or =97% purity/; Effect: Immobilization.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藻类生长抑制试验:EC50; Species: Pseudokirchneriella subcapitata (Green Algae); Conditions: static; Concentration: 12000 ug/L for 14 days; Effect: growth, general /formulation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对微生物的毒性: 无资料。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持久性和降解性：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无资料。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生物富集或生物积累性：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无资料。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土壤中的迁移性：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无资料。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center"/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第13部分 废弃处置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废弃化学品：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尽可能回收利用。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如果不能回收利用，采用焚烧方法进行处置。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不得采用排放到下水道的方式废 弃处置本品。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污染包装物：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300" w:right="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将容器返还生产商或按照国家和地方法规处置。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废弃注意事项：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废弃处置前应参阅国家和地方有关法规。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处置人员的安全防范措施参见第8部分。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center"/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第14部分 运输信息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联合国编号危险货物编号(UN号)：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UN3082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联合国运输名称：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ENVIRONMENTALLY HAZARDOUS SUBSTANCE, LIQUID, N.O.S.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联合国危险性分类：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9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包装类别：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III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包装方法：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按照生产商推荐的方法进行包装，例如：开口钢桶。安瓿瓶外普通木箱。螺纹口玻璃瓶、铁盖压口玻璃瓶、塑料瓶或金属桶（罐）外普通木箱等。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海洋污染物(是/否)：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否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运输注意事项：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运输车辆应配备相应品种和数量的消防器材及泄漏应急处理设备。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严禁与氧化剂、食用化学品等混装混运。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装运该物品的车辆排气管必须配备阻火装置。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使用槽(罐)车运输时应有接地链，槽内可设孔隔板以减少震荡产生静电。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禁止使用易产生火花的机械设备和工具装卸。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夏季最好早晚运输。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运输途中应防暴晒、雨淋，防高温。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中途停留时应远离火种、热源、高温区。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公路运输时要按规定路线行驶，勿在居民区和人口稠密区停留。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铁路运输时要禁止溜放。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严禁用木船、水泥船散装运输。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运输工具上应根据相关运输要求张贴危险标志、公告。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center"/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第15部分 法规信息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下列法律、法规、规章和标准，对该化学品的管理作相应的规定: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u w:val="single"/>
          <w:bdr w:val="none" w:color="auto" w:sz="0" w:space="0"/>
          <w:shd w:val="clear" w:fill="FFFFFF"/>
        </w:rPr>
        <w:t>组分 1-Methylnaphthalene CAS: 90-12-0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中华人民共和国职业病防止法：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职业病危害因素分类目录(2015): 未列入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危险化学品安全管理条例：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危险品化学品目录（2015）: 列入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易制爆危险化学品名录（2017）: 未列入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重点监管的危险化学品名录：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首批和第二批重点监管的危险化学品名录: 未列入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危险化学品环境管理登记办法（试行）：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重点环境管理危险化学品目录: 未列入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麻醉药品和精神药品管理条例：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麻醉药品品种目录: 未列入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精神药品品种目录: 未列入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新化学物质环境管理办法：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中国现有化学物质名录(2013): 列入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center"/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第16部分 其他信息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编写和修订信息：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300" w:right="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本版为第1.0版，按照GB/T 16483-2008、GB/T 17519-2013、GB 30000系列分类标准编制。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参考文献：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【1】国际化学品安全规划署：国际化学品安全卡（ICSC），网址：http://www.ilo.org/dyn/icsc/showcard.home。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【2】国际癌症研究机构，网址：http://www.iarc.fr/。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【3】OECD 全球化学品信息平台，网址：http://www.echemportal.org/echemportal/index?pageID=0&amp;request_locale=en。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【4】美国 CAMEO 化学物质数据库，网址：http://cameochemicals.noaa.gov/search/simple。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【5】美国医学图书馆:化学品标识数据库，网址：http://chem.sis.nlm.nih.gov/chemidplus/chemidlite.jsp。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【6】美国环境保护署：综合危险性信息系统，网址：http://cfpub.epa.gov/iris/。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【7】美国交通部：应急响应指南，网址：http://www.phmsa.dot.gov/hazmat/library/erg。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【8】德国GESTIS-有害物质数据库，网址：http://gestis-en.itrust.de/。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缩略语和首字母缩写：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MAC:最高容许浓度(maximum allowable concentration)，指工作地点、在一个工作日内、任何时间有毒化学物质均不应超过的浓度。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PC-TWA:时间加权平均容许浓度(permissible concentration-time weighted average)，指以时间为权数规定的8 h工作日、40 h工作周的平均容许接触浓度。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rPr>
          <w:rFonts w:hint="eastAsia" w:ascii="微软雅黑" w:hAnsi="微软雅黑" w:eastAsia="微软雅黑" w:cs="微软雅黑"/>
          <w:b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PC-STEL:短时间接触容许浓度(permissible concentration-short term exposure limit)，指在遵守PC-TWA前提下允许短时间(15 min)接触的浓度。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</w:p>
    <w:sectPr>
      <w:pgSz w:w="11906" w:h="16838"/>
      <w:pgMar w:top="1020" w:right="1286" w:bottom="898" w:left="1380" w:header="6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2FE51"/>
    <w:multiLevelType w:val="multilevel"/>
    <w:tmpl w:val="2522FE5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E0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2020-10-12T07:56:05Z</dcterms:created>
  <dc:creator>Administrator</dc:creator>
  <cp:lastModifiedBy>libby</cp:lastModifiedBy>
  <dcterms:modified xsi:type="dcterms:W3CDTF">2020-10-12T08:06:04Z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