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6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</w:p>
    <w:p w14:paraId="5EF57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Hotstart Taq DNA polymerase 产品说明书</w:t>
      </w:r>
    </w:p>
    <w:p w14:paraId="18DC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2745"/>
        <w:gridCol w:w="2222"/>
      </w:tblGrid>
      <w:tr w14:paraId="25A6FD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bottom w:val="single" w:color="000000" w:sz="4" w:space="0"/>
              <w:tl2br w:val="nil"/>
              <w:tr2bl w:val="nil"/>
            </w:tcBorders>
          </w:tcPr>
          <w:p w14:paraId="55172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745" w:type="dxa"/>
            <w:tcBorders>
              <w:bottom w:val="single" w:color="000000" w:sz="4" w:space="0"/>
              <w:tl2br w:val="nil"/>
              <w:tr2bl w:val="nil"/>
            </w:tcBorders>
          </w:tcPr>
          <w:p w14:paraId="0A2D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Cat#</w:t>
            </w:r>
          </w:p>
        </w:tc>
        <w:tc>
          <w:tcPr>
            <w:tcW w:w="2222" w:type="dxa"/>
            <w:tcBorders>
              <w:bottom w:val="single" w:color="000000" w:sz="4" w:space="0"/>
              <w:tl2br w:val="nil"/>
              <w:tr2bl w:val="nil"/>
            </w:tcBorders>
          </w:tcPr>
          <w:p w14:paraId="72CEE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 w14:paraId="74A652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restar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0F7A7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097AF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Hotstart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Taq DNA Polymerase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5U/μL</w:t>
            </w:r>
          </w:p>
          <w:p w14:paraId="5A5A4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tl2br w:val="nil"/>
              <w:tr2bl w:val="nil"/>
            </w:tcBorders>
          </w:tcPr>
          <w:p w14:paraId="48DA0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01</w:t>
            </w:r>
          </w:p>
        </w:tc>
        <w:tc>
          <w:tcPr>
            <w:tcW w:w="2222" w:type="dxa"/>
            <w:tcBorders>
              <w:top w:val="single" w:color="000000" w:sz="4" w:space="0"/>
              <w:tl2br w:val="nil"/>
              <w:tr2bl w:val="nil"/>
            </w:tcBorders>
          </w:tcPr>
          <w:p w14:paraId="5EBC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63DF2B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l2br w:val="nil"/>
              <w:tr2bl w:val="nil"/>
            </w:tcBorders>
          </w:tcPr>
          <w:p w14:paraId="72D17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l2br w:val="nil"/>
              <w:tr2bl w:val="nil"/>
            </w:tcBorders>
          </w:tcPr>
          <w:p w14:paraId="33F97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02</w:t>
            </w:r>
          </w:p>
        </w:tc>
        <w:tc>
          <w:tcPr>
            <w:tcW w:w="2222" w:type="dxa"/>
            <w:tcBorders>
              <w:tl2br w:val="nil"/>
              <w:tr2bl w:val="nil"/>
            </w:tcBorders>
          </w:tcPr>
          <w:p w14:paraId="14622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59B433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l2br w:val="nil"/>
              <w:tr2bl w:val="nil"/>
            </w:tcBorders>
          </w:tcPr>
          <w:p w14:paraId="6AB72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l2br w:val="nil"/>
              <w:tr2bl w:val="nil"/>
            </w:tcBorders>
          </w:tcPr>
          <w:p w14:paraId="03691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03</w:t>
            </w:r>
          </w:p>
        </w:tc>
        <w:tc>
          <w:tcPr>
            <w:tcW w:w="2222" w:type="dxa"/>
            <w:tcBorders>
              <w:tl2br w:val="nil"/>
              <w:tr2bl w:val="nil"/>
            </w:tcBorders>
          </w:tcPr>
          <w:p w14:paraId="3149F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7CD3F6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l2br w:val="nil"/>
              <w:tr2bl w:val="nil"/>
            </w:tcBorders>
          </w:tcPr>
          <w:p w14:paraId="5B40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l2br w:val="nil"/>
              <w:tr2bl w:val="nil"/>
            </w:tcBorders>
          </w:tcPr>
          <w:p w14:paraId="733C5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22" w:type="dxa"/>
            <w:tcBorders>
              <w:tl2br w:val="nil"/>
              <w:tr2bl w:val="nil"/>
            </w:tcBorders>
          </w:tcPr>
          <w:p w14:paraId="12E0D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</w:tbl>
    <w:p w14:paraId="494D2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39C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产品描述：</w:t>
      </w:r>
    </w:p>
    <w:p w14:paraId="5BF7BD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Hot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tart Taq DNA Polymerase是Taq酶与其Taq抗体的混合物。Taq抗体与Taq DNA Polymerase具有很高的亲和力，高温50℃处理30 min，可以封闭Taq DNA Polymerase 的活性，在常规PCR反应过程中，当温度升高至45℃或以上时，Taq酶和其抗体解离，从而发挥其正常的DNA聚合酶活性。本品在预变性温度下加热30 sec完全失活，释放出DNA聚合酶活性。使用该热启动Taq酶可以有效抑制引物非特异性退火导致的扩增。有效降低了PCR的非特异性背景，提高了PCR反应的准确性和精确性。Taq DNA Polymerase 是热稳定重组型DNA聚合酶，具有较高的模板亲和力，非常适合低拷贝模板的扩增。扩增产物具有3′-dA，可轻松克隆T载体。</w:t>
      </w:r>
    </w:p>
    <w:p w14:paraId="504DB3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2B899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产品组分：</w:t>
      </w:r>
    </w:p>
    <w:tbl>
      <w:tblPr>
        <w:tblStyle w:val="7"/>
        <w:tblW w:w="8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8"/>
        <w:gridCol w:w="1235"/>
        <w:gridCol w:w="1235"/>
        <w:gridCol w:w="1235"/>
        <w:gridCol w:w="1236"/>
      </w:tblGrid>
      <w:tr w14:paraId="2054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278" w:type="dxa"/>
            <w:vMerge w:val="restart"/>
            <w:shd w:val="clear" w:color="auto" w:fill="BEBEBE" w:themeFill="background1" w:themeFillShade="BF"/>
            <w:vAlign w:val="center"/>
          </w:tcPr>
          <w:p w14:paraId="3DF01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组分</w:t>
            </w:r>
          </w:p>
        </w:tc>
        <w:tc>
          <w:tcPr>
            <w:tcW w:w="4941" w:type="dxa"/>
            <w:gridSpan w:val="4"/>
            <w:shd w:val="clear" w:color="auto" w:fill="BEBEBE" w:themeFill="background1" w:themeFillShade="BF"/>
            <w:vAlign w:val="center"/>
          </w:tcPr>
          <w:p w14:paraId="30757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产品规格/编号</w:t>
            </w:r>
          </w:p>
        </w:tc>
      </w:tr>
      <w:tr w14:paraId="78E3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278" w:type="dxa"/>
            <w:vMerge w:val="continue"/>
            <w:shd w:val="clear" w:color="auto" w:fill="BEBEBE" w:themeFill="background1" w:themeFillShade="BF"/>
          </w:tcPr>
          <w:p w14:paraId="72125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shd w:val="clear" w:color="auto" w:fill="BEBEBE" w:themeFill="background1" w:themeFillShade="BF"/>
          </w:tcPr>
          <w:p w14:paraId="178A2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5" w:type="dxa"/>
            <w:shd w:val="clear" w:color="auto" w:fill="BEBEBE" w:themeFill="background1" w:themeFillShade="BF"/>
          </w:tcPr>
          <w:p w14:paraId="1C5B7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5" w:type="dxa"/>
            <w:shd w:val="clear" w:color="auto" w:fill="BEBEBE" w:themeFill="background1" w:themeFillShade="BF"/>
          </w:tcPr>
          <w:p w14:paraId="3A3F2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shd w:val="clear" w:color="auto" w:fill="BEBEBE" w:themeFill="background1" w:themeFillShade="BF"/>
          </w:tcPr>
          <w:p w14:paraId="47F83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16F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278" w:type="dxa"/>
          </w:tcPr>
          <w:p w14:paraId="5297B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HotStart Taq DNA Polymerase</w:t>
            </w:r>
          </w:p>
        </w:tc>
        <w:tc>
          <w:tcPr>
            <w:tcW w:w="1235" w:type="dxa"/>
          </w:tcPr>
          <w:p w14:paraId="091B4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235" w:type="dxa"/>
          </w:tcPr>
          <w:p w14:paraId="73D43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235" w:type="dxa"/>
          </w:tcPr>
          <w:p w14:paraId="6962B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236" w:type="dxa"/>
          </w:tcPr>
          <w:p w14:paraId="1D364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7E30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278" w:type="dxa"/>
          </w:tcPr>
          <w:p w14:paraId="7D93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PCR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Buffer (Mg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perscript"/>
                <w:lang w:val="en-US" w:eastAsia="zh-CN"/>
              </w:rPr>
              <w:t>2+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Plus)</w:t>
            </w:r>
          </w:p>
        </w:tc>
        <w:tc>
          <w:tcPr>
            <w:tcW w:w="1235" w:type="dxa"/>
          </w:tcPr>
          <w:p w14:paraId="06420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235" w:type="dxa"/>
          </w:tcPr>
          <w:p w14:paraId="6203F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mL</w:t>
            </w:r>
          </w:p>
        </w:tc>
        <w:tc>
          <w:tcPr>
            <w:tcW w:w="1235" w:type="dxa"/>
          </w:tcPr>
          <w:p w14:paraId="46354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mL×2</w:t>
            </w:r>
          </w:p>
        </w:tc>
        <w:tc>
          <w:tcPr>
            <w:tcW w:w="1236" w:type="dxa"/>
          </w:tcPr>
          <w:p w14:paraId="7BACD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mL×5</w:t>
            </w:r>
          </w:p>
        </w:tc>
      </w:tr>
    </w:tbl>
    <w:p w14:paraId="167A7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24C4C6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6FD7D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产品信息：</w:t>
      </w:r>
    </w:p>
    <w:tbl>
      <w:tblPr>
        <w:tblStyle w:val="7"/>
        <w:tblW w:w="0" w:type="auto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6148"/>
      </w:tblGrid>
      <w:tr w14:paraId="703E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420A2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148" w:type="dxa"/>
          </w:tcPr>
          <w:p w14:paraId="378B8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Hot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tart Taq DNA Polymerase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4F22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51A06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6148" w:type="dxa"/>
          </w:tcPr>
          <w:p w14:paraId="4B179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大肠杆菌</w:t>
            </w:r>
          </w:p>
        </w:tc>
      </w:tr>
      <w:tr w14:paraId="6962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01487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活性单位定义</w:t>
            </w:r>
          </w:p>
        </w:tc>
        <w:tc>
          <w:tcPr>
            <w:tcW w:w="6148" w:type="dxa"/>
          </w:tcPr>
          <w:p w14:paraId="5527A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用活性化的大马哈鱼精子DNA作为模板/引物，74℃，30 min内，摄入10 nmol的全核苷酸为酸性不溶物的活性定义为1个活性单位（U）。 </w:t>
            </w:r>
          </w:p>
        </w:tc>
      </w:tr>
      <w:tr w14:paraId="3902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2D099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储存缓冲液</w:t>
            </w:r>
          </w:p>
        </w:tc>
        <w:tc>
          <w:tcPr>
            <w:tcW w:w="6148" w:type="dxa"/>
          </w:tcPr>
          <w:p w14:paraId="1898B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20mM Tris,100mM KCl,0.1mM EDTA,1 mM DTT, 50%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甘油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，0.5% Tween-20，0.5% NP-40，pH8.0</w:t>
            </w:r>
          </w:p>
        </w:tc>
      </w:tr>
      <w:tr w14:paraId="4616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363F7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储存条件</w:t>
            </w:r>
          </w:p>
        </w:tc>
        <w:tc>
          <w:tcPr>
            <w:tcW w:w="6148" w:type="dxa"/>
          </w:tcPr>
          <w:p w14:paraId="27FAB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-20℃</w:t>
            </w:r>
          </w:p>
        </w:tc>
      </w:tr>
    </w:tbl>
    <w:p w14:paraId="4EE6F4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2EDB89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质量控制：</w:t>
      </w:r>
    </w:p>
    <w:p w14:paraId="46B772A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hanging="425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核酸外切酶残留检测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10 U的本酶和0.16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μg λ-Hind III在37°C下孵育3h，DNA的电泳谱带不发生变化。</w:t>
      </w:r>
    </w:p>
    <w:p w14:paraId="277643C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hanging="425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核酸内切酶残留检测：10 U的本酶和0.3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μg Supercoiled pBR322 DNA在37°C下孵育3 h，DNA的电泳谱带不发生变化。</w:t>
      </w:r>
    </w:p>
    <w:p w14:paraId="5113A57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hanging="425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RNase残留检测：10 U的本酶和1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μg eGFP mRNA在37°C下孵育3 h，RNA的电泳谱带不发生变化。</w:t>
      </w:r>
    </w:p>
    <w:p w14:paraId="5B25ABD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hanging="425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扩增测试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A. 扩增360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bp的α-1-抗胰蛋白酶基因序列，检测到100个分子的人类基因组DNA，且在无模板的阴性对照反应中未出现任何污染扩增。B. APC基因序列扩增：扩增2.4kb的APC基因序列，检测到100个分子的人类基因组DNA，且在无模板的阴性对照反应中未出现任何污染扩增。</w:t>
      </w:r>
    </w:p>
    <w:p w14:paraId="0B3BE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B000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运输和储存：</w:t>
      </w:r>
    </w:p>
    <w:p w14:paraId="0C5E2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本产品随干冰运输，可在</w:t>
      </w:r>
      <w:bookmarkStart w:id="0" w:name="OLE_LINK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-20℃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保存两年。</w:t>
      </w:r>
    </w:p>
    <w:p w14:paraId="7909B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BCCB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</w:rPr>
        <w:t>实验流程：</w:t>
      </w:r>
    </w:p>
    <w:p w14:paraId="4C9BE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反应体系：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7FB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 w14:paraId="4D41B0A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组分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 w14:paraId="345E895E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体系</w:t>
            </w:r>
          </w:p>
        </w:tc>
      </w:tr>
      <w:tr w14:paraId="5163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A4D87C2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10 ×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PCR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Buffer (Mg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perscript"/>
                <w:lang w:val="en-US" w:eastAsia="zh-CN"/>
              </w:rPr>
              <w:t>2+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plus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4261" w:type="dxa"/>
          </w:tcPr>
          <w:p w14:paraId="027F50AD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6862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261" w:type="dxa"/>
          </w:tcPr>
          <w:p w14:paraId="386E6233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dNTP Mix (10 mM each)</w:t>
            </w:r>
          </w:p>
        </w:tc>
        <w:tc>
          <w:tcPr>
            <w:tcW w:w="4261" w:type="dxa"/>
          </w:tcPr>
          <w:p w14:paraId="29A8A4E2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1B2F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ABBAF9C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Forward primer(10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M）</w:t>
            </w:r>
          </w:p>
        </w:tc>
        <w:tc>
          <w:tcPr>
            <w:tcW w:w="4261" w:type="dxa"/>
          </w:tcPr>
          <w:p w14:paraId="3DF2C66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5360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0B74A07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everse primer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(10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M）</w:t>
            </w:r>
          </w:p>
        </w:tc>
        <w:tc>
          <w:tcPr>
            <w:tcW w:w="4261" w:type="dxa"/>
          </w:tcPr>
          <w:p w14:paraId="407DA818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4E11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743F9A5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Hot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tar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Taq DNA Polymerase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(5U/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L)*</w:t>
            </w:r>
          </w:p>
        </w:tc>
        <w:tc>
          <w:tcPr>
            <w:tcW w:w="4261" w:type="dxa"/>
          </w:tcPr>
          <w:p w14:paraId="522BBCB1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7CF4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6FB9C40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DNA Template</w:t>
            </w:r>
          </w:p>
        </w:tc>
        <w:tc>
          <w:tcPr>
            <w:tcW w:w="4261" w:type="dxa"/>
          </w:tcPr>
          <w:p w14:paraId="57B94A39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10-100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ng</w:t>
            </w:r>
          </w:p>
        </w:tc>
      </w:tr>
      <w:tr w14:paraId="3D14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43C4600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ddH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4261" w:type="dxa"/>
          </w:tcPr>
          <w:p w14:paraId="02A76D5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Up to 50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</w:tbl>
    <w:p w14:paraId="229667A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酶量可在0.25 - 1 μl之间调整。加大酶量在通常情况下可以提高扩增产量，但有可能会使特异性下降。</w:t>
      </w:r>
    </w:p>
    <w:p w14:paraId="0A3A74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</w:p>
    <w:p w14:paraId="5A157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反应程序：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456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BEBEBE" w:themeFill="background1" w:themeFillShade="BF"/>
          </w:tcPr>
          <w:p w14:paraId="0F763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温度</w:t>
            </w:r>
          </w:p>
        </w:tc>
        <w:tc>
          <w:tcPr>
            <w:tcW w:w="2841" w:type="dxa"/>
            <w:shd w:val="clear" w:color="auto" w:fill="BEBEBE" w:themeFill="background1" w:themeFillShade="BF"/>
          </w:tcPr>
          <w:p w14:paraId="44EE4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2841" w:type="dxa"/>
            <w:shd w:val="clear" w:color="auto" w:fill="BEBEBE" w:themeFill="background1" w:themeFillShade="BF"/>
          </w:tcPr>
          <w:p w14:paraId="2730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循环</w:t>
            </w:r>
          </w:p>
        </w:tc>
      </w:tr>
      <w:tr w14:paraId="22BB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3744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95℃</w:t>
            </w:r>
          </w:p>
        </w:tc>
        <w:tc>
          <w:tcPr>
            <w:tcW w:w="2841" w:type="dxa"/>
          </w:tcPr>
          <w:p w14:paraId="0B7DB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min(预变性）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*</w:t>
            </w:r>
          </w:p>
        </w:tc>
        <w:tc>
          <w:tcPr>
            <w:tcW w:w="2841" w:type="dxa"/>
            <w:vMerge w:val="restart"/>
          </w:tcPr>
          <w:p w14:paraId="014E9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603885</wp:posOffset>
                      </wp:positionV>
                      <wp:extent cx="959485" cy="338455"/>
                      <wp:effectExtent l="0" t="0" r="5715" b="444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265420" y="1828165"/>
                                <a:ext cx="95948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A90F3"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>30-35cycle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55pt;margin-top:47.55pt;height:26.65pt;width:75.55pt;z-index:251660288;mso-width-relative:page;mso-height-relative:page;" fillcolor="#FFFFFF [3201]" filled="t" stroked="f" coordsize="21600,21600" o:gfxdata="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iQFDdQA&#10;AAAJAQAADwAAAAAAAAABACAAAAAiAAAAZHJzL2Rvd25yZXYueG1sUEsBAhQAFAAAAAgAh07iQJ+N&#10;fjNcAgAAmgQAAA4AAAAAAAAAAQAgAAAAIw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FBA90F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30-35cycle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413385</wp:posOffset>
                      </wp:positionV>
                      <wp:extent cx="191135" cy="712470"/>
                      <wp:effectExtent l="0" t="6350" r="62865" b="17780"/>
                      <wp:wrapNone/>
                      <wp:docPr id="4" name="右大括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99965" y="1637665"/>
                                <a:ext cx="191135" cy="71247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8" type="#_x0000_t88" style="position:absolute;left:0pt;margin-left:3.9pt;margin-top:32.55pt;height:56.1pt;width:15.05pt;z-index:251659264;mso-width-relative:page;mso-height-relative:page;" filled="f" stroked="t" coordsize="21600,21600" o:gfxdata="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M74jTUAAAABwEAAA8AAAAAAAAAAQAgAAAAIgAAAGRycy9kb3ducmV2LnhtbFBLAQIU&#10;ABQAAAAIAIdO4kCrzz++9wEAAMUDAAAOAAAAAAAAAAEAIAAAACMBAABkcnMvZTJvRG9jLnhtbFBL&#10;BQYAAAAABgAGAFkBAACMBQAAAAA=&#10;" adj="482,10800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56BA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8F6F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95℃</w:t>
            </w:r>
          </w:p>
        </w:tc>
        <w:tc>
          <w:tcPr>
            <w:tcW w:w="2841" w:type="dxa"/>
          </w:tcPr>
          <w:p w14:paraId="08726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s</w:t>
            </w:r>
          </w:p>
        </w:tc>
        <w:tc>
          <w:tcPr>
            <w:tcW w:w="2841" w:type="dxa"/>
            <w:vMerge w:val="continue"/>
          </w:tcPr>
          <w:p w14:paraId="653EF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5FDF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3A70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60℃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**</w:t>
            </w:r>
          </w:p>
        </w:tc>
        <w:tc>
          <w:tcPr>
            <w:tcW w:w="2841" w:type="dxa"/>
          </w:tcPr>
          <w:p w14:paraId="1560E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s</w:t>
            </w:r>
          </w:p>
        </w:tc>
        <w:tc>
          <w:tcPr>
            <w:tcW w:w="2841" w:type="dxa"/>
            <w:vMerge w:val="continue"/>
          </w:tcPr>
          <w:p w14:paraId="37CC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266D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40F1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72℃</w:t>
            </w:r>
          </w:p>
        </w:tc>
        <w:tc>
          <w:tcPr>
            <w:tcW w:w="2841" w:type="dxa"/>
          </w:tcPr>
          <w:p w14:paraId="291F2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30s/kb</w:t>
            </w:r>
          </w:p>
        </w:tc>
        <w:tc>
          <w:tcPr>
            <w:tcW w:w="2841" w:type="dxa"/>
            <w:vMerge w:val="continue"/>
          </w:tcPr>
          <w:p w14:paraId="531AD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1F28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4A93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72℃</w:t>
            </w:r>
          </w:p>
        </w:tc>
        <w:tc>
          <w:tcPr>
            <w:tcW w:w="2841" w:type="dxa"/>
          </w:tcPr>
          <w:p w14:paraId="686D5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5min(延伸）</w:t>
            </w:r>
          </w:p>
        </w:tc>
        <w:tc>
          <w:tcPr>
            <w:tcW w:w="2841" w:type="dxa"/>
            <w:vMerge w:val="continue"/>
          </w:tcPr>
          <w:p w14:paraId="54D5B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 w14:paraId="73D2B6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预变性推荐时间：质粒DNA等简单模板为30sec；cDNA、基因组DNA等复杂模板为3min；高GC含量模板为5-10min。</w:t>
      </w:r>
    </w:p>
    <w:p w14:paraId="2E761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**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退火温度需要根据引物的Tm值进行调整，一般设置成低于引物Tm值3 ~ 5°C即可；对于复杂模板，需要调节退火温度和延长延伸时间来实现高效扩增</w:t>
      </w:r>
    </w:p>
    <w:p w14:paraId="6FF96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注意事项：</w:t>
      </w:r>
    </w:p>
    <w:p w14:paraId="28A12F5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shd w:val="clear"/>
          <w:lang w:val="en-US" w:eastAsia="zh-CN" w:bidi="ar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为了您的安全和健康，请穿实验服并佩戴一次性手套操作；</w:t>
      </w:r>
    </w:p>
    <w:p w14:paraId="53ED18AD">
      <w:pPr>
        <w:numPr>
          <w:ilvl w:val="-1"/>
          <w:numId w:val="0"/>
        </w:numPr>
        <w:bidi w:val="0"/>
        <w:spacing w:line="360" w:lineRule="auto"/>
        <w:ind w:left="0" w:firstLine="0"/>
        <w:jc w:val="left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2. 本产品仅做科研用途；</w:t>
      </w: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09822">
    <w:pPr>
      <w:bidi w:val="0"/>
      <w:rPr>
        <w:rFonts w:hint="default"/>
        <w:lang w:val="en-US" w:eastAsia="zh-CN"/>
      </w:rPr>
    </w:pPr>
  </w:p>
  <w:p w14:paraId="28DFC58E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 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-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866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-2586  </w:t>
    </w:r>
  </w:p>
  <w:p w14:paraId="6907813A">
    <w:pPr>
      <w:pStyle w:val="3"/>
      <w:ind w:firstLine="360" w:firstLineChars="200"/>
      <w:jc w:val="center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03D9C5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67582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0FA72336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AC8196"/>
    <w:multiLevelType w:val="singleLevel"/>
    <w:tmpl w:val="C8AC819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jVkNjQzYzA3YTU4ZWJlOTk5NTNjZmY1MzNhMDAifQ=="/>
  </w:docVars>
  <w:rsids>
    <w:rsidRoot w:val="00000000"/>
    <w:rsid w:val="00DB5706"/>
    <w:rsid w:val="02E3419D"/>
    <w:rsid w:val="02F254D6"/>
    <w:rsid w:val="04D64B17"/>
    <w:rsid w:val="05CA44E8"/>
    <w:rsid w:val="05D709B3"/>
    <w:rsid w:val="066535A6"/>
    <w:rsid w:val="06AC0FA3"/>
    <w:rsid w:val="07550729"/>
    <w:rsid w:val="07A309B0"/>
    <w:rsid w:val="07BA233A"/>
    <w:rsid w:val="094822F4"/>
    <w:rsid w:val="0B0F299D"/>
    <w:rsid w:val="0B674587"/>
    <w:rsid w:val="0C322DE7"/>
    <w:rsid w:val="0DA71B2E"/>
    <w:rsid w:val="0E8A68C3"/>
    <w:rsid w:val="0F8C278D"/>
    <w:rsid w:val="10727C56"/>
    <w:rsid w:val="113066C1"/>
    <w:rsid w:val="12765E44"/>
    <w:rsid w:val="13B0325D"/>
    <w:rsid w:val="14416DAF"/>
    <w:rsid w:val="14FB2910"/>
    <w:rsid w:val="154E31D5"/>
    <w:rsid w:val="17AD77C6"/>
    <w:rsid w:val="19BD63E6"/>
    <w:rsid w:val="19EE2A43"/>
    <w:rsid w:val="1B1152BB"/>
    <w:rsid w:val="1D284742"/>
    <w:rsid w:val="1D7F0704"/>
    <w:rsid w:val="1E0565AE"/>
    <w:rsid w:val="1E5A7C9A"/>
    <w:rsid w:val="1F29007A"/>
    <w:rsid w:val="1F421A89"/>
    <w:rsid w:val="1FB64C73"/>
    <w:rsid w:val="24BE74B6"/>
    <w:rsid w:val="25C2499F"/>
    <w:rsid w:val="2708107A"/>
    <w:rsid w:val="28522B8D"/>
    <w:rsid w:val="294A57BC"/>
    <w:rsid w:val="294F3C67"/>
    <w:rsid w:val="299D13CF"/>
    <w:rsid w:val="29B939AD"/>
    <w:rsid w:val="29CA300A"/>
    <w:rsid w:val="2A7725E1"/>
    <w:rsid w:val="2CF92CB3"/>
    <w:rsid w:val="2D5D3897"/>
    <w:rsid w:val="2E3A7BAD"/>
    <w:rsid w:val="2E422F06"/>
    <w:rsid w:val="2F7C1421"/>
    <w:rsid w:val="303B7C0D"/>
    <w:rsid w:val="30EB33E1"/>
    <w:rsid w:val="3175714F"/>
    <w:rsid w:val="32B769EB"/>
    <w:rsid w:val="33291F9F"/>
    <w:rsid w:val="35044A71"/>
    <w:rsid w:val="35D501BC"/>
    <w:rsid w:val="36267FE7"/>
    <w:rsid w:val="388D4D7E"/>
    <w:rsid w:val="391F6666"/>
    <w:rsid w:val="39AD1B7B"/>
    <w:rsid w:val="39E032BD"/>
    <w:rsid w:val="3A3C4CAD"/>
    <w:rsid w:val="3B6B3A9C"/>
    <w:rsid w:val="3C297B9D"/>
    <w:rsid w:val="3DE7152E"/>
    <w:rsid w:val="3F211E87"/>
    <w:rsid w:val="406F36B1"/>
    <w:rsid w:val="43E77A38"/>
    <w:rsid w:val="46106D9C"/>
    <w:rsid w:val="46C40504"/>
    <w:rsid w:val="47190850"/>
    <w:rsid w:val="489D335A"/>
    <w:rsid w:val="48A506C9"/>
    <w:rsid w:val="48D83DF3"/>
    <w:rsid w:val="4ACE0516"/>
    <w:rsid w:val="4B4B645F"/>
    <w:rsid w:val="4B694A19"/>
    <w:rsid w:val="4CA46E0E"/>
    <w:rsid w:val="50A82E4A"/>
    <w:rsid w:val="50F11B59"/>
    <w:rsid w:val="51627812"/>
    <w:rsid w:val="52152B39"/>
    <w:rsid w:val="53E01753"/>
    <w:rsid w:val="54B90E10"/>
    <w:rsid w:val="56C27171"/>
    <w:rsid w:val="56D368BE"/>
    <w:rsid w:val="56D76156"/>
    <w:rsid w:val="5726041F"/>
    <w:rsid w:val="577C44E3"/>
    <w:rsid w:val="577F2A3B"/>
    <w:rsid w:val="58366D88"/>
    <w:rsid w:val="5963595B"/>
    <w:rsid w:val="59E00D5A"/>
    <w:rsid w:val="5A353A23"/>
    <w:rsid w:val="5C4608D4"/>
    <w:rsid w:val="5D1A4582"/>
    <w:rsid w:val="5EE65064"/>
    <w:rsid w:val="5FD650D9"/>
    <w:rsid w:val="60F021CA"/>
    <w:rsid w:val="659770B8"/>
    <w:rsid w:val="663A07F5"/>
    <w:rsid w:val="66C73E62"/>
    <w:rsid w:val="66C832A1"/>
    <w:rsid w:val="673C3011"/>
    <w:rsid w:val="684165F4"/>
    <w:rsid w:val="69410F49"/>
    <w:rsid w:val="6BD66B78"/>
    <w:rsid w:val="6D521D83"/>
    <w:rsid w:val="6D953092"/>
    <w:rsid w:val="6E3F653F"/>
    <w:rsid w:val="6F1D650D"/>
    <w:rsid w:val="6F35524C"/>
    <w:rsid w:val="7036127C"/>
    <w:rsid w:val="71431EA2"/>
    <w:rsid w:val="71F86E20"/>
    <w:rsid w:val="73440153"/>
    <w:rsid w:val="73DC213A"/>
    <w:rsid w:val="746E36DA"/>
    <w:rsid w:val="755A0A19"/>
    <w:rsid w:val="75B91E9A"/>
    <w:rsid w:val="76FE6370"/>
    <w:rsid w:val="787823FB"/>
    <w:rsid w:val="79284D7D"/>
    <w:rsid w:val="7A5A200A"/>
    <w:rsid w:val="7D2165CD"/>
    <w:rsid w:val="7DA46301"/>
    <w:rsid w:val="7DC55890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1593</Characters>
  <Lines>0</Lines>
  <Paragraphs>0</Paragraphs>
  <TotalTime>1</TotalTime>
  <ScaleCrop>false</ScaleCrop>
  <LinksUpToDate>false</LinksUpToDate>
  <CharactersWithSpaces>1698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cp:lastPrinted>2024-03-27T10:10:00Z</cp:lastPrinted>
  <dcterms:modified xsi:type="dcterms:W3CDTF">2025-03-04T07:53:45Z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A572F08F1B704AB89C67CB7351A26275_13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