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53F16">
      <w:pPr>
        <w:rPr>
          <w:rFonts w:ascii="Times New Roman" w:hAnsi="Times New Roman" w:cs="Times New Roman"/>
          <w:szCs w:val="21"/>
        </w:rPr>
      </w:pPr>
    </w:p>
    <w:p w14:paraId="6BF9A870">
      <w:pPr>
        <w:jc w:val="center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qPCR Master Mix(SYBR)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产品说明书</w:t>
      </w:r>
      <w:r>
        <w:rPr>
          <w:rFonts w:hint="eastAsia" w:ascii="Times New Roman" w:hAnsi="Times New Roman" w:cs="Times New Roman"/>
          <w:b/>
          <w:kern w:val="0"/>
          <w:sz w:val="22"/>
          <w:szCs w:val="22"/>
          <w:lang w:val="en-US" w:eastAsia="zh-CN"/>
        </w:rPr>
        <w:t>v1.1</w:t>
      </w:r>
    </w:p>
    <w:p w14:paraId="097A5D13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产品信息</w:t>
      </w:r>
    </w:p>
    <w:p w14:paraId="50AC0B73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0060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284A1CCD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272656AC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71A2C2C4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规格</w:t>
            </w:r>
          </w:p>
        </w:tc>
      </w:tr>
      <w:tr w14:paraId="0E09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433EE1CB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  <w:lang w:val="en-US" w:eastAsia="zh-CN"/>
              </w:rPr>
              <w:t>qPCR Master Mix(SYBR)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39ACF7A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F110A01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534AE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 m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L</w:t>
            </w:r>
          </w:p>
        </w:tc>
      </w:tr>
      <w:tr w14:paraId="6FA3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7149B495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15EDB44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F110A02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097A2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 m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L</w:t>
            </w:r>
          </w:p>
        </w:tc>
      </w:tr>
      <w:tr w14:paraId="32D0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BE70279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9A166E0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F110A03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486D37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 m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L</w:t>
            </w:r>
          </w:p>
        </w:tc>
      </w:tr>
      <w:tr w14:paraId="78C8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248D474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07484199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F110A04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 w14:paraId="389B4B3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 m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L</w:t>
            </w:r>
          </w:p>
        </w:tc>
      </w:tr>
    </w:tbl>
    <w:p w14:paraId="3604F80A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p w14:paraId="15896D9E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产品描述</w:t>
      </w:r>
    </w:p>
    <w:p w14:paraId="649022A8">
      <w:pPr>
        <w:jc w:val="left"/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qPCR Master Mix(SYBR)是2×实时定量PCR扩增的预溶液，具有荧光强度高，灵敏度高和特异性强，扩增产量高等特点。核心组分 Taq DNA聚合酶采用抗体法热启动，可以有效抑制样品准备过程中引物退火导致的非特异性扩增。同时配方添加了提升PCR反应扩增效率因子和均衡不同GC含量（30~70%）基因扩增的促进因子，使定量PCR可以在宽广的定量区域内获得良好的线性关系。</w:t>
      </w:r>
    </w:p>
    <w:p w14:paraId="070F8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32AD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组分</w:t>
      </w:r>
    </w:p>
    <w:p w14:paraId="62D20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tbl>
      <w:tblPr>
        <w:tblStyle w:val="7"/>
        <w:tblW w:w="8138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1256"/>
        <w:gridCol w:w="1256"/>
        <w:gridCol w:w="1256"/>
        <w:gridCol w:w="1536"/>
      </w:tblGrid>
      <w:tr w14:paraId="295C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3FA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组分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01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F110A01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B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F110A02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4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F110A03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A5CE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F110A04</w:t>
            </w:r>
          </w:p>
        </w:tc>
      </w:tr>
      <w:tr w14:paraId="69EB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8D8E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2×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qPCR Master Mix(SYBR)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2F50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 mL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EEEC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 mL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F615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 mL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556BC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 mL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4E1D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36CD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Low 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Rox Dye</w:t>
            </w: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693D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40 μL</w:t>
            </w: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769E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200 μL</w:t>
            </w: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C516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400 μL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501C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 mL</w:t>
            </w:r>
          </w:p>
        </w:tc>
      </w:tr>
      <w:tr w14:paraId="3467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F4F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High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Rox Dye</w:t>
            </w: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8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40 μL</w:t>
            </w: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68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200 μL</w:t>
            </w: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32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400 μL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5D364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 mL</w:t>
            </w:r>
          </w:p>
        </w:tc>
      </w:tr>
    </w:tbl>
    <w:p w14:paraId="2E4D5FF2">
      <w:pPr>
        <w:jc w:val="left"/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</w:rPr>
      </w:pPr>
    </w:p>
    <w:p w14:paraId="5A22197C">
      <w:pPr>
        <w:spacing w:before="156" w:beforeLines="50"/>
        <w:jc w:val="left"/>
        <w:rPr>
          <w:rFonts w:hint="default" w:ascii="Times New Roman" w:hAnsi="Times New Roman" w:cs="Times New Roman" w:eastAsiaTheme="minorEastAsia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使用说明</w:t>
      </w:r>
      <w:r>
        <w:rPr>
          <w:rFonts w:hint="default" w:ascii="Times New Roman" w:hAnsi="Times New Roman" w:cs="Times New Roman" w:eastAsiaTheme="minorEastAsia"/>
          <w:b/>
          <w:bCs/>
          <w:sz w:val="24"/>
          <w:lang w:val="en-US" w:eastAsia="zh-CN"/>
        </w:rPr>
        <w:t xml:space="preserve"> </w:t>
      </w:r>
    </w:p>
    <w:p w14:paraId="436125B9">
      <w:pPr>
        <w:numPr>
          <w:ilvl w:val="0"/>
          <w:numId w:val="1"/>
        </w:numPr>
        <w:spacing w:before="156" w:beforeLines="50"/>
        <w:jc w:val="left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推荐qPCR反应体系*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 </w:t>
      </w:r>
    </w:p>
    <w:tbl>
      <w:tblPr>
        <w:tblStyle w:val="7"/>
        <w:tblW w:w="8119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756"/>
        <w:gridCol w:w="1734"/>
        <w:gridCol w:w="1734"/>
      </w:tblGrid>
      <w:tr w14:paraId="0F2D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83DE6">
            <w:pPr>
              <w:widowControl/>
              <w:ind w:left="218" w:leftChars="104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组分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10F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μL体系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3793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μL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体系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6F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终浓度</w:t>
            </w:r>
          </w:p>
        </w:tc>
      </w:tr>
      <w:tr w14:paraId="0B3E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2C8B2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2×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qPCR Master Mix(SYBR)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FC3D7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10 μL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BF1D5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25 μL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56B05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1×</w:t>
            </w:r>
          </w:p>
        </w:tc>
      </w:tr>
      <w:tr w14:paraId="4CC6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AA6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上游引物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10μM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superscript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superscript"/>
                <w:lang w:val="en-US" w:eastAsia="zh-CN"/>
              </w:rPr>
              <w:t xml:space="preserve"> 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E194E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0.4 μL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3E3F3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1 μL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78702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μM</w:t>
            </w:r>
          </w:p>
        </w:tc>
      </w:tr>
      <w:tr w14:paraId="2FEC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114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下游引物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10μM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vertAlign w:val="superscript"/>
                <w:lang w:val="en-US" w:eastAsia="zh-CN"/>
              </w:rPr>
              <w:t xml:space="preserve"> 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E1F8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0.4 μL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321F2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1 μL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789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μM</w:t>
            </w:r>
          </w:p>
        </w:tc>
      </w:tr>
      <w:tr w14:paraId="343F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8C484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DNA模板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/cDNA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0B0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x μL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A6067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x μL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61E66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0"/>
                <w:szCs w:val="21"/>
                <w:lang w:val="en-US" w:eastAsia="zh-CN"/>
              </w:rPr>
              <w:t>-</w:t>
            </w:r>
          </w:p>
        </w:tc>
      </w:tr>
      <w:tr w14:paraId="2F16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708D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Reference Dye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可选）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06830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0.4 μL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1AC12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1 μL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7F915">
            <w:pPr>
              <w:jc w:val="center"/>
              <w:rPr>
                <w:rFonts w:hint="default" w:ascii="Times New Roman" w:hAnsi="Times New Roman" w:eastAsia="微软雅黑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0"/>
                <w:szCs w:val="21"/>
                <w:lang w:val="en-US" w:eastAsia="zh-CN"/>
              </w:rPr>
              <w:t>1×</w:t>
            </w:r>
          </w:p>
        </w:tc>
      </w:tr>
      <w:tr w14:paraId="0359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6F77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无菌水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5A34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Up to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8A5A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Up to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50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A32F0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-</w:t>
            </w:r>
          </w:p>
        </w:tc>
      </w:tr>
    </w:tbl>
    <w:p w14:paraId="601BDD1C">
      <w:pPr>
        <w:widowControl/>
        <w:jc w:val="left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*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>推荐使用20 μL或50 μL，以保证目的基因扩增的有效性和重复性；上机前需充分混匀，避免剧烈震荡产生过多气泡。</w:t>
      </w:r>
    </w:p>
    <w:p w14:paraId="158EBE21">
      <w:pPr>
        <w:widowControl/>
        <w:jc w:val="left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*2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>通常引物终浓度为0.2 μM，也可以根据情况在0.1-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0.8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>μM之间进行调整。</w:t>
      </w:r>
    </w:p>
    <w:p w14:paraId="5AEFE2FE">
      <w:pPr>
        <w:widowControl/>
        <w:jc w:val="left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*3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如模板为未稀释cDNA原液，使用体积不应超过qPCR反应总体积的1/10，最佳模板加入量以保证扩增得到的Ct值在20-30个循环为宜。</w:t>
      </w:r>
    </w:p>
    <w:p w14:paraId="3A33D9DB">
      <w:pPr>
        <w:widowControl/>
        <w:jc w:val="left"/>
        <w:rPr>
          <w:rFonts w:hint="eastAsia" w:ascii="Times New Roman" w:hAnsi="Times New Roman" w:cs="Times New Roman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*4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不同的荧光定量PCR仪对ROX的要求不同，请根据实际所用仪器选择含高浓度ROX (High ROX)、低浓度ROX (Low ROX)。</w:t>
      </w:r>
    </w:p>
    <w:p w14:paraId="3E9588ED">
      <w:pPr>
        <w:widowControl/>
        <w:numPr>
          <w:ilvl w:val="0"/>
          <w:numId w:val="1"/>
        </w:numPr>
        <w:jc w:val="left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反应程序</w:t>
      </w:r>
    </w:p>
    <w:p w14:paraId="79BD5F77">
      <w:pPr>
        <w:widowControl/>
        <w:numPr>
          <w:ilvl w:val="-1"/>
          <w:numId w:val="0"/>
        </w:numPr>
        <w:jc w:val="left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两步法反应程序</w:t>
      </w:r>
    </w:p>
    <w:tbl>
      <w:tblPr>
        <w:tblStyle w:val="7"/>
        <w:tblpPr w:leftFromText="180" w:rightFromText="180" w:vertAnchor="text" w:horzAnchor="page" w:tblpX="1913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929"/>
        <w:gridCol w:w="1561"/>
        <w:gridCol w:w="2834"/>
      </w:tblGrid>
      <w:tr w14:paraId="1F47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40263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FFFFFF"/>
                <w:kern w:val="0"/>
                <w:sz w:val="26"/>
                <w:szCs w:val="26"/>
                <w:lang w:bidi="ar"/>
              </w:rPr>
              <w:t>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步骤</w:t>
            </w:r>
          </w:p>
        </w:tc>
        <w:tc>
          <w:tcPr>
            <w:tcW w:w="19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1AE8">
            <w:pPr>
              <w:widowControl/>
              <w:ind w:left="420" w:leftChars="200"/>
              <w:jc w:val="left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F2F5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温度</w:t>
            </w:r>
          </w:p>
        </w:tc>
        <w:tc>
          <w:tcPr>
            <w:tcW w:w="2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D4FD1">
            <w:pPr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</w:tr>
      <w:tr w14:paraId="08B8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D89C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1循环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4D41A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热激活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FBDC5">
            <w:pPr>
              <w:jc w:val="center"/>
              <w:rPr>
                <w:rFonts w:ascii="Times New Roman" w:hAnsi="Times New Roman" w:cs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9567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5~10min</w:t>
            </w:r>
          </w:p>
        </w:tc>
      </w:tr>
      <w:tr w14:paraId="1CBD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1E9B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40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循环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6D58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变性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712D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84360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 xml:space="preserve"> sec</w:t>
            </w:r>
          </w:p>
        </w:tc>
      </w:tr>
      <w:tr w14:paraId="635B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57B9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581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退火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&amp;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延伸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*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A7DD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60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BE9B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30~60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 xml:space="preserve"> sec</w:t>
            </w:r>
          </w:p>
        </w:tc>
      </w:tr>
      <w:tr w14:paraId="64B2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DB1D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1循环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A69C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熔解曲线程序**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5029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仪器默认设置</w:t>
            </w:r>
          </w:p>
        </w:tc>
      </w:tr>
    </w:tbl>
    <w:p w14:paraId="4C878EE3">
      <w:pPr>
        <w:jc w:val="left"/>
        <w:rPr>
          <w:rFonts w:ascii="Times New Roman" w:hAnsi="Times New Roman" w:cs="Times New Roman" w:eastAsiaTheme="minorEastAsia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*</w:t>
      </w:r>
      <w:r>
        <w:rPr>
          <w:rFonts w:ascii="Times New Roman" w:hAnsi="Times New Roman" w:cs="Times New Roman" w:eastAsiaTheme="minorEastAsia"/>
          <w:sz w:val="20"/>
          <w:szCs w:val="20"/>
        </w:rPr>
        <w:t>退火温度和时间：请根据引物和目的基因的长度进行调整。</w:t>
      </w:r>
    </w:p>
    <w:p w14:paraId="39335BD7">
      <w:pPr>
        <w:jc w:val="left"/>
        <w:rPr>
          <w:rFonts w:ascii="Times New Roman" w:hAnsi="Times New Roman" w:cs="Times New Roman" w:eastAsiaTheme="minorEastAsia"/>
          <w:sz w:val="20"/>
          <w:szCs w:val="20"/>
        </w:rPr>
      </w:pP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0"/>
          <w:szCs w:val="20"/>
          <w:shd w:val="clear"/>
          <w:lang w:val="en-US" w:eastAsia="zh-CN"/>
        </w:rPr>
        <w:t>**</w:t>
      </w:r>
      <w:r>
        <w:rPr>
          <w:rFonts w:ascii="Times New Roman" w:hAnsi="Times New Roman" w:cs="Times New Roman" w:eastAsiaTheme="minorEastAsia"/>
          <w:i w:val="0"/>
          <w:iCs w:val="0"/>
          <w:caps w:val="0"/>
          <w:spacing w:val="0"/>
          <w:sz w:val="20"/>
          <w:szCs w:val="20"/>
          <w:shd w:val="clear"/>
        </w:rPr>
        <w:t>熔解曲线：通常情况下可以使用仪器默认程序。</w:t>
      </w:r>
    </w:p>
    <w:p w14:paraId="479886B9">
      <w:pPr>
        <w:widowControl/>
        <w:numPr>
          <w:ilvl w:val="-1"/>
          <w:numId w:val="0"/>
        </w:numPr>
        <w:jc w:val="left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三步法反应程序</w:t>
      </w:r>
    </w:p>
    <w:tbl>
      <w:tblPr>
        <w:tblStyle w:val="7"/>
        <w:tblpPr w:leftFromText="180" w:rightFromText="180" w:vertAnchor="text" w:horzAnchor="page" w:tblpX="1913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929"/>
        <w:gridCol w:w="1561"/>
        <w:gridCol w:w="2834"/>
      </w:tblGrid>
      <w:tr w14:paraId="66EA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B287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步骤</w:t>
            </w:r>
          </w:p>
        </w:tc>
        <w:tc>
          <w:tcPr>
            <w:tcW w:w="19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67696">
            <w:pPr>
              <w:widowControl/>
              <w:ind w:left="420" w:leftChars="200"/>
              <w:jc w:val="left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A507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温度</w:t>
            </w:r>
          </w:p>
        </w:tc>
        <w:tc>
          <w:tcPr>
            <w:tcW w:w="2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04F94">
            <w:pPr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</w:tr>
      <w:tr w14:paraId="7E09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A07B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1循环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F2A5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热激活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2940E">
            <w:pPr>
              <w:jc w:val="center"/>
              <w:rPr>
                <w:rFonts w:ascii="Times New Roman" w:hAnsi="Times New Roman" w:cs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4AE45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5~10min</w:t>
            </w:r>
          </w:p>
        </w:tc>
      </w:tr>
      <w:tr w14:paraId="39CD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2BF8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40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循环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BADCD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变性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4F82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38C54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 xml:space="preserve"> sec</w:t>
            </w:r>
          </w:p>
        </w:tc>
      </w:tr>
      <w:tr w14:paraId="428D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4745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F086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退火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8AD75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50~60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6C0AF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 xml:space="preserve"> sec</w:t>
            </w:r>
          </w:p>
        </w:tc>
      </w:tr>
      <w:tr w14:paraId="1078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F058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30E6E">
            <w:pPr>
              <w:widowControl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延伸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14E73">
            <w:pPr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72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℃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A0C5">
            <w:pPr>
              <w:jc w:val="center"/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 xml:space="preserve">30 </w:t>
            </w:r>
            <w:r>
              <w:rPr>
                <w:rFonts w:ascii="Times New Roman" w:hAnsi="Times New Roman" w:cs="Times New Roman" w:eastAsiaTheme="minorEastAsia"/>
                <w:bCs/>
                <w:szCs w:val="21"/>
              </w:rPr>
              <w:t>sec</w:t>
            </w:r>
          </w:p>
        </w:tc>
      </w:tr>
      <w:tr w14:paraId="3551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F35A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1循环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F2946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熔解曲线程序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59D7">
            <w:pPr>
              <w:jc w:val="center"/>
              <w:rPr>
                <w:rFonts w:ascii="Times New Roman" w:hAnsi="Times New Roman" w:cs="Times New Roman" w:eastAsiaTheme="minorEastAsia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仪器默认设置</w:t>
            </w:r>
          </w:p>
        </w:tc>
      </w:tr>
    </w:tbl>
    <w:p w14:paraId="054B01EF">
      <w:pPr>
        <w:jc w:val="left"/>
        <w:rPr>
          <w:rFonts w:ascii="Helvetica Neue宋体" w:hAnsi="Helvetica Neue宋体" w:eastAsia="Helvetica Neue宋体" w:cs="Helvetica Neue宋体"/>
          <w:b w:val="0"/>
          <w:bCs w:val="0"/>
          <w:i w:val="0"/>
          <w:iCs w:val="0"/>
          <w:caps w:val="0"/>
          <w:color w:val="000000" w:themeColor="text1"/>
          <w:spacing w:val="3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 w14:paraId="3819BCDC">
      <w:pPr>
        <w:widowControl/>
        <w:jc w:val="left"/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spacing w:val="0"/>
          <w:sz w:val="24"/>
          <w:szCs w:val="24"/>
          <w:shd w:val="clear"/>
        </w:rPr>
      </w:pPr>
      <w:r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spacing w:val="0"/>
          <w:sz w:val="24"/>
          <w:szCs w:val="24"/>
          <w:shd w:val="clear"/>
        </w:rPr>
        <w:t>适用机型</w:t>
      </w:r>
    </w:p>
    <w:p w14:paraId="3897BED6">
      <w:pPr>
        <w:widowControl/>
        <w:jc w:val="left"/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spacing w:val="0"/>
          <w:sz w:val="24"/>
          <w:szCs w:val="24"/>
          <w:shd w:val="cle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902"/>
      </w:tblGrid>
      <w:tr w14:paraId="090C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0A4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</w:rPr>
              <w:t>添加ROX类型</w:t>
            </w:r>
          </w:p>
        </w:tc>
        <w:tc>
          <w:tcPr>
            <w:tcW w:w="69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E585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</w:rPr>
              <w:t>适用PCR仪</w:t>
            </w:r>
          </w:p>
        </w:tc>
      </w:tr>
      <w:tr w14:paraId="0FA8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7E0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不需添加</w:t>
            </w:r>
          </w:p>
        </w:tc>
        <w:tc>
          <w:tcPr>
            <w:tcW w:w="6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DF8D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</w:rPr>
              <w:t>Roche LightCycler 480, Roche LightCyler 96，Bio-rad iCyleriQ，iQ5，CFX96, etc.</w:t>
            </w:r>
          </w:p>
        </w:tc>
      </w:tr>
      <w:tr w14:paraId="5864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1E1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Low ROX</w:t>
            </w:r>
          </w:p>
        </w:tc>
        <w:tc>
          <w:tcPr>
            <w:tcW w:w="6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022C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ABl Prism7500/7500Fast，QuantStudio 3 System, QuantStudio 5 System, QuantStudio6 FlexSystemQuantStudio7 Flex System，ViiA 7 systemStratagene Mx3000/Mx3005P Corbett Roton Gene 3000, etc.</w:t>
            </w:r>
          </w:p>
        </w:tc>
      </w:tr>
      <w:tr w14:paraId="08D4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ACAE0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High ROX</w:t>
            </w:r>
          </w:p>
        </w:tc>
        <w:tc>
          <w:tcPr>
            <w:tcW w:w="69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96CB05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vertAlign w:val="baseline"/>
              </w:rPr>
              <w:t>ABl Prism7000/7300/7700/7900，EppendorfAB Step One/Step One Plus, etc.</w:t>
            </w:r>
          </w:p>
        </w:tc>
      </w:tr>
    </w:tbl>
    <w:p w14:paraId="2D331330">
      <w:pPr>
        <w:widowControl/>
        <w:jc w:val="left"/>
        <w:rPr>
          <w:rFonts w:ascii="Times New Roman" w:hAnsi="Times New Roman" w:cs="Times New Roman" w:eastAsiaTheme="minorEastAsia"/>
          <w:b w:val="0"/>
          <w:bCs w:val="0"/>
          <w:i w:val="0"/>
          <w:iCs w:val="0"/>
          <w:caps w:val="0"/>
          <w:spacing w:val="0"/>
          <w:sz w:val="21"/>
          <w:szCs w:val="21"/>
          <w:shd w:val="clear"/>
        </w:rPr>
      </w:pPr>
    </w:p>
    <w:p w14:paraId="218290DC">
      <w:pPr>
        <w:jc w:val="left"/>
        <w:rPr>
          <w:rFonts w:ascii="Helvetica Neue宋体" w:hAnsi="Helvetica Neue宋体" w:eastAsia="Helvetica Neue宋体" w:cs="Helvetica Neue宋体"/>
          <w:b/>
          <w:bCs/>
          <w:i w:val="0"/>
          <w:iCs w:val="0"/>
          <w:caps w:val="0"/>
          <w:color w:val="F39C12"/>
          <w:spacing w:val="3"/>
          <w:sz w:val="24"/>
          <w:szCs w:val="24"/>
          <w:shd w:val="clear" w:fill="FFFFFF"/>
        </w:rPr>
      </w:pPr>
    </w:p>
    <w:p w14:paraId="60EA7ACE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运输和储存</w:t>
      </w:r>
    </w:p>
    <w:p w14:paraId="57D7A175">
      <w:pPr>
        <w:ind w:firstLine="210" w:firstLineChars="100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本产品</w:t>
      </w:r>
      <w:r>
        <w:rPr>
          <w:rFonts w:hint="eastAsia" w:ascii="Times New Roman" w:hAnsi="Times New Roman" w:cs="Times New Roman"/>
          <w:szCs w:val="21"/>
          <w:lang w:val="en-US" w:eastAsia="zh-CN"/>
        </w:rPr>
        <w:t>干冰</w:t>
      </w:r>
      <w:r>
        <w:rPr>
          <w:rFonts w:ascii="Times New Roman" w:hAnsi="Times New Roman" w:cs="Times New Roman" w:eastAsiaTheme="minorEastAsia"/>
          <w:szCs w:val="21"/>
        </w:rPr>
        <w:t>运输，可在-15℃~ -25℃保存两年。</w:t>
      </w:r>
    </w:p>
    <w:p w14:paraId="3764F20F">
      <w:pPr>
        <w:jc w:val="left"/>
        <w:rPr>
          <w:rFonts w:ascii="Times New Roman" w:hAnsi="Times New Roman" w:cs="Times New Roman" w:eastAsiaTheme="minorEastAsia"/>
          <w:szCs w:val="21"/>
        </w:rPr>
      </w:pPr>
    </w:p>
    <w:p w14:paraId="1325F563">
      <w:pPr>
        <w:jc w:val="left"/>
        <w:rPr>
          <w:rFonts w:ascii="Times New Roman" w:hAnsi="Times New Roman" w:cs="Times New Roman" w:eastAsiaTheme="minorEastAsia"/>
          <w:b/>
          <w:bCs/>
          <w:i w:val="0"/>
          <w:iCs w:val="0"/>
          <w:sz w:val="24"/>
        </w:rPr>
      </w:pPr>
      <w:r>
        <w:rPr>
          <w:rFonts w:ascii="Times New Roman" w:hAnsi="Times New Roman" w:cs="Times New Roman" w:eastAsiaTheme="minorEastAsia"/>
          <w:b/>
          <w:bCs/>
          <w:i w:val="0"/>
          <w:iCs w:val="0"/>
          <w:sz w:val="24"/>
        </w:rPr>
        <w:t>注意事项</w:t>
      </w:r>
    </w:p>
    <w:p w14:paraId="731C0BE8">
      <w:pPr>
        <w:numPr>
          <w:ilvl w:val="0"/>
          <w:numId w:val="2"/>
        </w:numPr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本产品仅作科研用途！不能用于人体。</w:t>
      </w:r>
    </w:p>
    <w:p w14:paraId="38D971A0">
      <w:pPr>
        <w:numPr>
          <w:ilvl w:val="0"/>
          <w:numId w:val="2"/>
        </w:numPr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解冻后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qPCR 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Master Mix</w:t>
      </w:r>
      <w:r>
        <w:rPr>
          <w:rFonts w:hint="eastAsia" w:ascii="Times New Roman" w:hAnsi="Times New Roman" w:cs="Times New Roman"/>
          <w:szCs w:val="21"/>
          <w:lang w:val="en-US" w:eastAsia="zh-CN"/>
        </w:rPr>
        <w:t>溶液</w:t>
      </w:r>
      <w:r>
        <w:rPr>
          <w:rFonts w:hint="default" w:ascii="Times New Roman" w:hAnsi="Times New Roman" w:cs="Times New Roman" w:eastAsiaTheme="minorEastAsia"/>
          <w:szCs w:val="21"/>
        </w:rPr>
        <w:t>可能出现絮状或白色沉淀，手握缓慢溶解并上下轻柔颠倒混匀至溶液澄清，不影响试剂性能。</w:t>
      </w:r>
    </w:p>
    <w:p w14:paraId="52E1DF98">
      <w:pPr>
        <w:numPr>
          <w:ilvl w:val="0"/>
          <w:numId w:val="2"/>
        </w:numPr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若需要电泳，为了获得清晰的条带，建议将</w:t>
      </w:r>
      <w:r>
        <w:rPr>
          <w:rFonts w:hint="default" w:ascii="Times New Roman" w:hAnsi="Times New Roman" w:cs="Times New Roman" w:eastAsiaTheme="minorEastAsia"/>
          <w:szCs w:val="21"/>
        </w:rPr>
        <w:t>qPCR产物稀释20-30倍后进行电泳。</w:t>
      </w:r>
      <w:r>
        <w:rPr>
          <w:rFonts w:ascii="Times New Roman" w:hAnsi="Times New Roman" w:cs="Times New Roman" w:eastAsiaTheme="minorEastAsia"/>
          <w:szCs w:val="21"/>
        </w:rPr>
        <w:t xml:space="preserve"> </w:t>
      </w:r>
    </w:p>
    <w:p w14:paraId="53F92D6E">
      <w:pPr>
        <w:numPr>
          <w:ilvl w:val="0"/>
          <w:numId w:val="2"/>
        </w:num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szCs w:val="21"/>
        </w:rPr>
        <w:t>为了您的安全和健康，请穿实验服并戴一次性手套操作。</w:t>
      </w:r>
    </w:p>
    <w:p w14:paraId="59C3BB28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 Neue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7209F">
    <w:pPr>
      <w:pStyle w:val="3"/>
      <w:ind w:firstLine="1800" w:firstLineChars="1000"/>
      <w:jc w:val="both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</w:t>
    </w:r>
    <w:r>
      <w:rPr>
        <w:rFonts w:hint="eastAsia" w:ascii="Times New Roman" w:hAnsi="Times New Roman"/>
        <w:lang w:val="en-US" w:eastAsia="zh-CN"/>
      </w:rPr>
      <w:t xml:space="preserve">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1905" b="63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  </w:t>
    </w:r>
  </w:p>
  <w:p w14:paraId="3495E0EA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0" b="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2540" b="254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094DF3E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A50C9">
    <w:pPr>
      <w:pStyle w:val="4"/>
      <w:ind w:firstLine="0" w:firstLineChars="0"/>
      <w:rPr>
        <w:rFonts w:ascii="Times New Roman" w:hAnsi="Times New Roman" w:eastAsia="仿宋_GB2312" w:cs="Times New Roman"/>
        <w:sz w:val="21"/>
        <w:szCs w:val="21"/>
      </w:rPr>
    </w:pPr>
    <w:r>
      <w:rPr>
        <w:rFonts w:ascii="仿宋_GB2312" w:eastAsia="仿宋_GB2312" w:cs="仿宋_GB2312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</w:t>
    </w:r>
    <w:r>
      <w:t xml:space="preserve">     </w:t>
    </w:r>
    <w:r>
      <w:rPr>
        <w:rFonts w:hint="eastAsia"/>
      </w:rPr>
      <w:t xml:space="preserve">   </w:t>
    </w:r>
    <w:r>
      <w:rPr>
        <w:rFonts w:hint="eastAsia"/>
        <w:lang w:val="en-US" w:eastAsia="zh-CN"/>
      </w:rPr>
      <w:t xml:space="preserve">                       </w:t>
    </w:r>
    <w:r>
      <w:rPr>
        <w:rFonts w:hint="eastAsia" w:ascii="仿宋_GB2312" w:hAnsi="Times New Roman" w:eastAsia="仿宋_GB2312" w:cs="仿宋_GB2312"/>
        <w:sz w:val="21"/>
        <w:szCs w:val="21"/>
      </w:rPr>
      <w:t>杭州珲</w:t>
    </w:r>
    <w:r>
      <w:rPr>
        <w:rFonts w:hint="eastAsia" w:ascii="仿宋_GB2312" w:eastAsia="仿宋_GB2312" w:cs="仿宋_GB2312"/>
        <w:sz w:val="21"/>
        <w:szCs w:val="21"/>
      </w:rPr>
      <w:t>信生物科技有限公司</w:t>
    </w:r>
    <w:r>
      <w:rPr>
        <w:rFonts w:ascii="仿宋_GB2312" w:eastAsia="仿宋_GB2312" w:cs="仿宋_GB2312"/>
        <w:sz w:val="21"/>
        <w:szCs w:val="21"/>
      </w:rPr>
      <w:t xml:space="preserve"> </w:t>
    </w:r>
  </w:p>
  <w:p w14:paraId="7E798CC0">
    <w:pPr>
      <w:pStyle w:val="4"/>
      <w:ind w:firstLine="3990" w:firstLineChars="1900"/>
    </w:pPr>
    <w:r>
      <w:rPr>
        <w:rFonts w:ascii="Times New Roman" w:hAnsi="Times New Roman" w:eastAsia="仿宋_GB2312" w:cs="Times New Roman"/>
        <w:sz w:val="21"/>
        <w:szCs w:val="21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06CF4"/>
    <w:multiLevelType w:val="singleLevel"/>
    <w:tmpl w:val="89006CF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NGYwNTRmODA1ZjQ5MjVjMDlkZDU2NDMxMzAwOWMifQ=="/>
  </w:docVars>
  <w:rsids>
    <w:rsidRoot w:val="00A752DF"/>
    <w:rsid w:val="00103283"/>
    <w:rsid w:val="00460B8B"/>
    <w:rsid w:val="006E247C"/>
    <w:rsid w:val="00A71811"/>
    <w:rsid w:val="00A752DF"/>
    <w:rsid w:val="00BC5B8F"/>
    <w:rsid w:val="00E30011"/>
    <w:rsid w:val="00F27441"/>
    <w:rsid w:val="018B2C5F"/>
    <w:rsid w:val="01CC7C92"/>
    <w:rsid w:val="01EE19B6"/>
    <w:rsid w:val="0261662C"/>
    <w:rsid w:val="02F752D6"/>
    <w:rsid w:val="02FC38F4"/>
    <w:rsid w:val="03856539"/>
    <w:rsid w:val="03A5079A"/>
    <w:rsid w:val="03B23B30"/>
    <w:rsid w:val="03F60FF6"/>
    <w:rsid w:val="049031F8"/>
    <w:rsid w:val="04A60F0B"/>
    <w:rsid w:val="04E86B91"/>
    <w:rsid w:val="05614B95"/>
    <w:rsid w:val="05D9297D"/>
    <w:rsid w:val="05F25EAB"/>
    <w:rsid w:val="05FB0B46"/>
    <w:rsid w:val="06A74829"/>
    <w:rsid w:val="08326375"/>
    <w:rsid w:val="08B651F8"/>
    <w:rsid w:val="09A3577C"/>
    <w:rsid w:val="0AB874F6"/>
    <w:rsid w:val="0BA36DA6"/>
    <w:rsid w:val="0C360B29"/>
    <w:rsid w:val="0D5301A2"/>
    <w:rsid w:val="0D961154"/>
    <w:rsid w:val="0FD06B9F"/>
    <w:rsid w:val="10152804"/>
    <w:rsid w:val="118063A3"/>
    <w:rsid w:val="11DE16F5"/>
    <w:rsid w:val="1283439D"/>
    <w:rsid w:val="12FC7CAB"/>
    <w:rsid w:val="12FE053C"/>
    <w:rsid w:val="136E0BA9"/>
    <w:rsid w:val="14242D6F"/>
    <w:rsid w:val="145A2EDB"/>
    <w:rsid w:val="145B3C15"/>
    <w:rsid w:val="150C68CB"/>
    <w:rsid w:val="152F4368"/>
    <w:rsid w:val="15396F94"/>
    <w:rsid w:val="158337AA"/>
    <w:rsid w:val="15836462"/>
    <w:rsid w:val="1634710C"/>
    <w:rsid w:val="167069E6"/>
    <w:rsid w:val="16707CBC"/>
    <w:rsid w:val="16DC22CD"/>
    <w:rsid w:val="17577BA6"/>
    <w:rsid w:val="18DF6E59"/>
    <w:rsid w:val="190D49C0"/>
    <w:rsid w:val="19235F91"/>
    <w:rsid w:val="19267830"/>
    <w:rsid w:val="198F3627"/>
    <w:rsid w:val="19921AB6"/>
    <w:rsid w:val="19F81B31"/>
    <w:rsid w:val="1B5E7755"/>
    <w:rsid w:val="1BD21EF1"/>
    <w:rsid w:val="1BDB2B53"/>
    <w:rsid w:val="1C38291A"/>
    <w:rsid w:val="1CD06430"/>
    <w:rsid w:val="1D0633AC"/>
    <w:rsid w:val="1D7C2114"/>
    <w:rsid w:val="1DC6338F"/>
    <w:rsid w:val="1E2B2A05"/>
    <w:rsid w:val="1F3D58D3"/>
    <w:rsid w:val="1F7A6B27"/>
    <w:rsid w:val="20362A4E"/>
    <w:rsid w:val="20BD4F1E"/>
    <w:rsid w:val="210C0BD3"/>
    <w:rsid w:val="217750CC"/>
    <w:rsid w:val="22EE13BE"/>
    <w:rsid w:val="230F7587"/>
    <w:rsid w:val="23425BAE"/>
    <w:rsid w:val="237B43B6"/>
    <w:rsid w:val="23B55FCC"/>
    <w:rsid w:val="240E1384"/>
    <w:rsid w:val="245C67FB"/>
    <w:rsid w:val="24AD7A37"/>
    <w:rsid w:val="24C3414B"/>
    <w:rsid w:val="254554E2"/>
    <w:rsid w:val="25AB2D3E"/>
    <w:rsid w:val="26DE10B1"/>
    <w:rsid w:val="277A5916"/>
    <w:rsid w:val="279D5D66"/>
    <w:rsid w:val="28090A48"/>
    <w:rsid w:val="28620159"/>
    <w:rsid w:val="28991DCC"/>
    <w:rsid w:val="28D728F5"/>
    <w:rsid w:val="295950CB"/>
    <w:rsid w:val="29746395"/>
    <w:rsid w:val="298D54D2"/>
    <w:rsid w:val="2A337FFE"/>
    <w:rsid w:val="2AA902C1"/>
    <w:rsid w:val="2AE57D07"/>
    <w:rsid w:val="2AF07C9E"/>
    <w:rsid w:val="2B514BE0"/>
    <w:rsid w:val="2BCE7FDF"/>
    <w:rsid w:val="2BE148DF"/>
    <w:rsid w:val="2C694D05"/>
    <w:rsid w:val="2CC969F8"/>
    <w:rsid w:val="2D240882"/>
    <w:rsid w:val="2E222864"/>
    <w:rsid w:val="2EB76CF2"/>
    <w:rsid w:val="2F326AD7"/>
    <w:rsid w:val="2FD951A4"/>
    <w:rsid w:val="30354AD0"/>
    <w:rsid w:val="30DC4F4C"/>
    <w:rsid w:val="319F0496"/>
    <w:rsid w:val="334679B5"/>
    <w:rsid w:val="33B90A8E"/>
    <w:rsid w:val="33F27BDD"/>
    <w:rsid w:val="3430350B"/>
    <w:rsid w:val="34710119"/>
    <w:rsid w:val="34914374"/>
    <w:rsid w:val="353C06AF"/>
    <w:rsid w:val="3612197B"/>
    <w:rsid w:val="36727022"/>
    <w:rsid w:val="36A07989"/>
    <w:rsid w:val="37AD7642"/>
    <w:rsid w:val="38675A43"/>
    <w:rsid w:val="3A881CA1"/>
    <w:rsid w:val="3A95616C"/>
    <w:rsid w:val="3AD60C5E"/>
    <w:rsid w:val="3AF11EE4"/>
    <w:rsid w:val="3B9775C8"/>
    <w:rsid w:val="3BB56AC5"/>
    <w:rsid w:val="3BF03FA1"/>
    <w:rsid w:val="3C221C81"/>
    <w:rsid w:val="3D2A5291"/>
    <w:rsid w:val="3D934BE4"/>
    <w:rsid w:val="3E1C65F6"/>
    <w:rsid w:val="3E6A003B"/>
    <w:rsid w:val="3E864749"/>
    <w:rsid w:val="3F3B5533"/>
    <w:rsid w:val="3F4A5777"/>
    <w:rsid w:val="40624D42"/>
    <w:rsid w:val="40E57E4D"/>
    <w:rsid w:val="40EF2A79"/>
    <w:rsid w:val="41676DB0"/>
    <w:rsid w:val="42980EEF"/>
    <w:rsid w:val="42B45D29"/>
    <w:rsid w:val="42C6780A"/>
    <w:rsid w:val="431D1B9C"/>
    <w:rsid w:val="43C401ED"/>
    <w:rsid w:val="43EF4B3E"/>
    <w:rsid w:val="447D039C"/>
    <w:rsid w:val="449556E6"/>
    <w:rsid w:val="44A616A1"/>
    <w:rsid w:val="4504286C"/>
    <w:rsid w:val="451A5BEB"/>
    <w:rsid w:val="45261FDD"/>
    <w:rsid w:val="453749EF"/>
    <w:rsid w:val="454F3AE7"/>
    <w:rsid w:val="460C7B52"/>
    <w:rsid w:val="462A00B0"/>
    <w:rsid w:val="46C6427C"/>
    <w:rsid w:val="472701DB"/>
    <w:rsid w:val="47585A89"/>
    <w:rsid w:val="477E06B3"/>
    <w:rsid w:val="478F0B12"/>
    <w:rsid w:val="479559FD"/>
    <w:rsid w:val="47FB7847"/>
    <w:rsid w:val="48B843DB"/>
    <w:rsid w:val="491E7B4C"/>
    <w:rsid w:val="49213B85"/>
    <w:rsid w:val="4A657908"/>
    <w:rsid w:val="4B490FD8"/>
    <w:rsid w:val="4B83273C"/>
    <w:rsid w:val="4BB5666E"/>
    <w:rsid w:val="4BD42F98"/>
    <w:rsid w:val="4C291EF2"/>
    <w:rsid w:val="4C624F86"/>
    <w:rsid w:val="4CEF57C6"/>
    <w:rsid w:val="4D8E364A"/>
    <w:rsid w:val="4DB210B7"/>
    <w:rsid w:val="4DBA440F"/>
    <w:rsid w:val="4E1A6C5C"/>
    <w:rsid w:val="4E4168DE"/>
    <w:rsid w:val="4E81291C"/>
    <w:rsid w:val="4EC372F3"/>
    <w:rsid w:val="4F564232"/>
    <w:rsid w:val="4F933142"/>
    <w:rsid w:val="501C4F0D"/>
    <w:rsid w:val="50707007"/>
    <w:rsid w:val="50B6345C"/>
    <w:rsid w:val="50FB0FC7"/>
    <w:rsid w:val="511931FB"/>
    <w:rsid w:val="516B614C"/>
    <w:rsid w:val="516E081B"/>
    <w:rsid w:val="519136D9"/>
    <w:rsid w:val="51E97069"/>
    <w:rsid w:val="52691F60"/>
    <w:rsid w:val="52CE5C2C"/>
    <w:rsid w:val="53277E51"/>
    <w:rsid w:val="54332825"/>
    <w:rsid w:val="5495703C"/>
    <w:rsid w:val="54EB4EAE"/>
    <w:rsid w:val="5523289A"/>
    <w:rsid w:val="55572544"/>
    <w:rsid w:val="5583300A"/>
    <w:rsid w:val="566C201F"/>
    <w:rsid w:val="56772E9D"/>
    <w:rsid w:val="575F252E"/>
    <w:rsid w:val="57C4461E"/>
    <w:rsid w:val="57CD4D3F"/>
    <w:rsid w:val="57EF4CB5"/>
    <w:rsid w:val="581806B0"/>
    <w:rsid w:val="58A837E2"/>
    <w:rsid w:val="59212170"/>
    <w:rsid w:val="5A0A5DD6"/>
    <w:rsid w:val="5A5A6D5E"/>
    <w:rsid w:val="5B68667D"/>
    <w:rsid w:val="5B773940"/>
    <w:rsid w:val="5C3A6E47"/>
    <w:rsid w:val="5CA02A22"/>
    <w:rsid w:val="5D2B1B2D"/>
    <w:rsid w:val="5E1E6AB3"/>
    <w:rsid w:val="5E224037"/>
    <w:rsid w:val="5E3730AA"/>
    <w:rsid w:val="5F1A4D0E"/>
    <w:rsid w:val="5F4E053E"/>
    <w:rsid w:val="60675D31"/>
    <w:rsid w:val="61BA1186"/>
    <w:rsid w:val="63B76FCF"/>
    <w:rsid w:val="64275B83"/>
    <w:rsid w:val="643F18F7"/>
    <w:rsid w:val="644031CC"/>
    <w:rsid w:val="652A1A23"/>
    <w:rsid w:val="65A92B46"/>
    <w:rsid w:val="65B7603D"/>
    <w:rsid w:val="65EB7404"/>
    <w:rsid w:val="665E7BD6"/>
    <w:rsid w:val="66726ABF"/>
    <w:rsid w:val="66FB5425"/>
    <w:rsid w:val="67085C9A"/>
    <w:rsid w:val="672A3F5C"/>
    <w:rsid w:val="67397CFB"/>
    <w:rsid w:val="67D0240D"/>
    <w:rsid w:val="67D12771"/>
    <w:rsid w:val="68234ABD"/>
    <w:rsid w:val="683706DE"/>
    <w:rsid w:val="68FC5484"/>
    <w:rsid w:val="6B286A04"/>
    <w:rsid w:val="6BD34BC2"/>
    <w:rsid w:val="6BFA2657"/>
    <w:rsid w:val="6C0E1756"/>
    <w:rsid w:val="6CD81097"/>
    <w:rsid w:val="6D0768D5"/>
    <w:rsid w:val="6D7D4DE5"/>
    <w:rsid w:val="6DDB5FB0"/>
    <w:rsid w:val="6DDD3ABE"/>
    <w:rsid w:val="6E8201DA"/>
    <w:rsid w:val="707B75D6"/>
    <w:rsid w:val="70AD3C34"/>
    <w:rsid w:val="70F729E3"/>
    <w:rsid w:val="719C5A56"/>
    <w:rsid w:val="71EC078C"/>
    <w:rsid w:val="71FB452B"/>
    <w:rsid w:val="723143F0"/>
    <w:rsid w:val="726C71D7"/>
    <w:rsid w:val="72F26881"/>
    <w:rsid w:val="73514611"/>
    <w:rsid w:val="73B54BAD"/>
    <w:rsid w:val="74493C73"/>
    <w:rsid w:val="753A35BC"/>
    <w:rsid w:val="75722D56"/>
    <w:rsid w:val="75740EEC"/>
    <w:rsid w:val="75B91E9A"/>
    <w:rsid w:val="75D02172"/>
    <w:rsid w:val="763C5112"/>
    <w:rsid w:val="76B80C3C"/>
    <w:rsid w:val="76D61879"/>
    <w:rsid w:val="76F1414E"/>
    <w:rsid w:val="771542E1"/>
    <w:rsid w:val="775841CD"/>
    <w:rsid w:val="77E51F05"/>
    <w:rsid w:val="77F2017E"/>
    <w:rsid w:val="782C21D0"/>
    <w:rsid w:val="78E0447A"/>
    <w:rsid w:val="795D1F6F"/>
    <w:rsid w:val="796C3F60"/>
    <w:rsid w:val="7A34668D"/>
    <w:rsid w:val="7A665625"/>
    <w:rsid w:val="7A7641BE"/>
    <w:rsid w:val="7B4D0916"/>
    <w:rsid w:val="7B9A3620"/>
    <w:rsid w:val="7C405FED"/>
    <w:rsid w:val="7C686C61"/>
    <w:rsid w:val="7C72226B"/>
    <w:rsid w:val="7CE63650"/>
    <w:rsid w:val="7D146DE8"/>
    <w:rsid w:val="7D676F18"/>
    <w:rsid w:val="7D8C4BD1"/>
    <w:rsid w:val="7DE20C95"/>
    <w:rsid w:val="7E5F4093"/>
    <w:rsid w:val="7E885398"/>
    <w:rsid w:val="7E970148"/>
    <w:rsid w:val="7EAF501B"/>
    <w:rsid w:val="7EBF3788"/>
    <w:rsid w:val="7EC65EC0"/>
    <w:rsid w:val="7ED76320"/>
    <w:rsid w:val="7F192494"/>
    <w:rsid w:val="7F572FBC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1163</Characters>
  <Lines>12</Lines>
  <Paragraphs>3</Paragraphs>
  <TotalTime>3</TotalTime>
  <ScaleCrop>false</ScaleCrop>
  <LinksUpToDate>false</LinksUpToDate>
  <CharactersWithSpaces>1257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2024-05-11T05:57:00Z</dcterms:created>
  <dc:creator>admin</dc:creator>
  <cp:lastModifiedBy>凯文</cp:lastModifiedBy>
  <cp:lastPrinted>2024-04-10T07:40:00Z</cp:lastPrinted>
  <dcterms:modified xsi:type="dcterms:W3CDTF">2025-03-04T08:15:20Z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383925C6C4074EE7A792C7A38699992D_13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